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DC3F7" w14:textId="343D8836" w:rsidR="00DD7967" w:rsidRDefault="00DD7967" w:rsidP="00DD7967">
      <w:pPr>
        <w:spacing w:line="240" w:lineRule="auto"/>
        <w:jc w:val="both"/>
        <w:rPr>
          <w:rFonts w:ascii="Times New Roman" w:hAnsi="Times New Roman" w:cs="Times New Roman"/>
          <w:b/>
          <w:bCs/>
          <w:lang w:val="en-US"/>
        </w:rPr>
      </w:pPr>
      <w:r>
        <w:rPr>
          <w:rFonts w:ascii="Times New Roman" w:hAnsi="Times New Roman" w:cs="Times New Roman"/>
          <w:b/>
          <w:bCs/>
          <w:lang w:val="en-US"/>
        </w:rPr>
        <w:t xml:space="preserve">Sermon Lent 2C </w:t>
      </w:r>
    </w:p>
    <w:p w14:paraId="76DBB350" w14:textId="6B05B690" w:rsidR="00DD7967" w:rsidRDefault="00DD7967" w:rsidP="00DD7967">
      <w:pPr>
        <w:spacing w:line="240" w:lineRule="auto"/>
        <w:jc w:val="both"/>
        <w:rPr>
          <w:rFonts w:ascii="Times New Roman" w:hAnsi="Times New Roman" w:cs="Times New Roman"/>
          <w:b/>
          <w:bCs/>
          <w:lang w:val="en-US"/>
        </w:rPr>
      </w:pPr>
      <w:r>
        <w:rPr>
          <w:rFonts w:ascii="Times New Roman" w:hAnsi="Times New Roman" w:cs="Times New Roman"/>
          <w:b/>
          <w:bCs/>
          <w:lang w:val="en-US"/>
        </w:rPr>
        <w:t>Rev. Travis Heide</w:t>
      </w:r>
    </w:p>
    <w:p w14:paraId="21C74099" w14:textId="4D8BF170" w:rsidR="00DD7967" w:rsidRDefault="00DD7967" w:rsidP="00DD7967">
      <w:pPr>
        <w:spacing w:line="240" w:lineRule="auto"/>
        <w:jc w:val="both"/>
        <w:rPr>
          <w:rFonts w:ascii="Times New Roman" w:hAnsi="Times New Roman" w:cs="Times New Roman"/>
          <w:b/>
          <w:bCs/>
          <w:lang w:val="en-US"/>
        </w:rPr>
      </w:pPr>
      <w:r>
        <w:rPr>
          <w:rFonts w:ascii="Times New Roman" w:hAnsi="Times New Roman" w:cs="Times New Roman"/>
          <w:b/>
          <w:bCs/>
          <w:lang w:val="en-US"/>
        </w:rPr>
        <w:t xml:space="preserve">Cypress Lutheran Parish </w:t>
      </w:r>
    </w:p>
    <w:p w14:paraId="5CDDE9CD" w14:textId="3CFBE27C" w:rsidR="00DD7967" w:rsidRDefault="00DD7967" w:rsidP="00DD7967">
      <w:pPr>
        <w:spacing w:line="240" w:lineRule="auto"/>
        <w:jc w:val="both"/>
        <w:rPr>
          <w:rFonts w:ascii="Times New Roman" w:hAnsi="Times New Roman" w:cs="Times New Roman"/>
          <w:i/>
          <w:iCs/>
          <w:lang w:val="en-US"/>
        </w:rPr>
      </w:pPr>
      <w:r>
        <w:rPr>
          <w:rFonts w:ascii="Times New Roman" w:hAnsi="Times New Roman" w:cs="Times New Roman"/>
          <w:b/>
          <w:bCs/>
          <w:lang w:val="en-US"/>
        </w:rPr>
        <w:t xml:space="preserve">Scripture lesson: </w:t>
      </w:r>
      <w:r>
        <w:rPr>
          <w:rFonts w:ascii="Times New Roman" w:hAnsi="Times New Roman" w:cs="Times New Roman"/>
          <w:i/>
          <w:iCs/>
          <w:lang w:val="en-US"/>
        </w:rPr>
        <w:t xml:space="preserve">Remember your congregation, which you have purchased of old (Psalm 74:1-3) </w:t>
      </w:r>
    </w:p>
    <w:p w14:paraId="1FEA7374" w14:textId="77777777" w:rsidR="0056669C" w:rsidRDefault="0056669C" w:rsidP="00DD7967">
      <w:pPr>
        <w:spacing w:line="240" w:lineRule="auto"/>
        <w:jc w:val="both"/>
        <w:rPr>
          <w:rFonts w:ascii="Times New Roman" w:hAnsi="Times New Roman" w:cs="Times New Roman"/>
          <w:lang w:val="en-US"/>
        </w:rPr>
      </w:pPr>
      <w:r>
        <w:rPr>
          <w:rFonts w:ascii="Times New Roman" w:hAnsi="Times New Roman" w:cs="Times New Roman"/>
          <w:lang w:val="en-US"/>
        </w:rPr>
        <w:t xml:space="preserve">“O God, why do you cast us off forever? Why does your anger smoke against the sheep of your pasture?” “Direct your steps to the perpetual ruins; the enemy has destroyed everything in the sanctuary!” (Ps 74:1, 3) </w:t>
      </w:r>
      <w:r w:rsidR="00E4613A">
        <w:rPr>
          <w:rFonts w:ascii="Times New Roman" w:hAnsi="Times New Roman" w:cs="Times New Roman"/>
          <w:lang w:val="en-US"/>
        </w:rPr>
        <w:t>The</w:t>
      </w:r>
      <w:r>
        <w:rPr>
          <w:rFonts w:ascii="Times New Roman" w:hAnsi="Times New Roman" w:cs="Times New Roman"/>
          <w:lang w:val="en-US"/>
        </w:rPr>
        <w:t>se</w:t>
      </w:r>
      <w:r w:rsidR="00E4613A">
        <w:rPr>
          <w:rFonts w:ascii="Times New Roman" w:hAnsi="Times New Roman" w:cs="Times New Roman"/>
          <w:lang w:val="en-US"/>
        </w:rPr>
        <w:t xml:space="preserve"> words of the royal court composer Asaph (which </w:t>
      </w:r>
      <w:proofErr w:type="gramStart"/>
      <w:r w:rsidR="00E4613A">
        <w:rPr>
          <w:rFonts w:ascii="Times New Roman" w:hAnsi="Times New Roman" w:cs="Times New Roman"/>
          <w:lang w:val="en-US"/>
        </w:rPr>
        <w:t>form</w:t>
      </w:r>
      <w:proofErr w:type="gramEnd"/>
      <w:r w:rsidR="00E4613A">
        <w:rPr>
          <w:rFonts w:ascii="Times New Roman" w:hAnsi="Times New Roman" w:cs="Times New Roman"/>
          <w:lang w:val="en-US"/>
        </w:rPr>
        <w:t xml:space="preserve"> the basis for our Introit for today) may have seemed out of step with his own times. Asaph, a member of the tribe of Levi, was appointed by </w:t>
      </w:r>
      <w:r>
        <w:rPr>
          <w:rFonts w:ascii="Times New Roman" w:hAnsi="Times New Roman" w:cs="Times New Roman"/>
          <w:lang w:val="en-US"/>
        </w:rPr>
        <w:t xml:space="preserve">none other than King David “as ministers before the ark of the Lord, to invoke, to thank, and to praise the Lord, the God of Israel.” (1 Chr 16:4-5) </w:t>
      </w:r>
    </w:p>
    <w:p w14:paraId="14CBA6CE" w14:textId="661AF41C" w:rsidR="00DD7967" w:rsidRDefault="0056669C" w:rsidP="00DD7967">
      <w:pPr>
        <w:spacing w:line="240" w:lineRule="auto"/>
        <w:jc w:val="both"/>
        <w:rPr>
          <w:rFonts w:ascii="Times New Roman" w:hAnsi="Times New Roman" w:cs="Times New Roman"/>
          <w:lang w:val="en-US"/>
        </w:rPr>
      </w:pPr>
      <w:r>
        <w:rPr>
          <w:rFonts w:ascii="Times New Roman" w:hAnsi="Times New Roman" w:cs="Times New Roman"/>
          <w:lang w:val="en-US"/>
        </w:rPr>
        <w:t xml:space="preserve">The reign of David, the era in which the Ark of the Covenant and worship of the true God was established on Mount Zion, was a time of power and prosperity for Israel. Neither David nor his successor, Solomon, lived to see the Temple in ruins, as it is described in the Seventy-Fourth Psalm: “Your foes have roared </w:t>
      </w:r>
      <w:proofErr w:type="gramStart"/>
      <w:r>
        <w:rPr>
          <w:rFonts w:ascii="Times New Roman" w:hAnsi="Times New Roman" w:cs="Times New Roman"/>
          <w:lang w:val="en-US"/>
        </w:rPr>
        <w:t>in the midst of</w:t>
      </w:r>
      <w:proofErr w:type="gramEnd"/>
      <w:r>
        <w:rPr>
          <w:rFonts w:ascii="Times New Roman" w:hAnsi="Times New Roman" w:cs="Times New Roman"/>
          <w:lang w:val="en-US"/>
        </w:rPr>
        <w:t xml:space="preserve"> your meeting place</w:t>
      </w:r>
      <w:r w:rsidR="00DA0EED">
        <w:rPr>
          <w:rFonts w:ascii="Times New Roman" w:hAnsi="Times New Roman" w:cs="Times New Roman"/>
          <w:lang w:val="en-US"/>
        </w:rPr>
        <w:t>…</w:t>
      </w:r>
      <w:r>
        <w:rPr>
          <w:rFonts w:ascii="Times New Roman" w:hAnsi="Times New Roman" w:cs="Times New Roman"/>
          <w:lang w:val="en-US"/>
        </w:rPr>
        <w:t xml:space="preserve"> They were like those who </w:t>
      </w:r>
      <w:proofErr w:type="gramStart"/>
      <w:r>
        <w:rPr>
          <w:rFonts w:ascii="Times New Roman" w:hAnsi="Times New Roman" w:cs="Times New Roman"/>
          <w:lang w:val="en-US"/>
        </w:rPr>
        <w:t>swing</w:t>
      </w:r>
      <w:proofErr w:type="gramEnd"/>
      <w:r>
        <w:rPr>
          <w:rFonts w:ascii="Times New Roman" w:hAnsi="Times New Roman" w:cs="Times New Roman"/>
          <w:lang w:val="en-US"/>
        </w:rPr>
        <w:t xml:space="preserve"> axes in a forest full of trees. All its carved wood they broke down with hatchets and hammers. They set your sanctuary on fire; they profaned the dwelling place of your name, bringing it down to the ground.” (Ps 74:4-7)</w:t>
      </w:r>
      <w:r w:rsidR="00DA0EED">
        <w:rPr>
          <w:rFonts w:ascii="Times New Roman" w:hAnsi="Times New Roman" w:cs="Times New Roman"/>
          <w:lang w:val="en-US"/>
        </w:rPr>
        <w:t xml:space="preserve"> In the </w:t>
      </w:r>
      <w:r w:rsidR="00254050">
        <w:rPr>
          <w:rFonts w:ascii="Times New Roman" w:hAnsi="Times New Roman" w:cs="Times New Roman"/>
          <w:lang w:val="en-US"/>
        </w:rPr>
        <w:t>days</w:t>
      </w:r>
      <w:r w:rsidR="00DA0EED">
        <w:rPr>
          <w:rFonts w:ascii="Times New Roman" w:hAnsi="Times New Roman" w:cs="Times New Roman"/>
          <w:lang w:val="en-US"/>
        </w:rPr>
        <w:t xml:space="preserve"> </w:t>
      </w:r>
      <w:r>
        <w:rPr>
          <w:rFonts w:ascii="Times New Roman" w:hAnsi="Times New Roman" w:cs="Times New Roman"/>
          <w:lang w:val="en-US"/>
        </w:rPr>
        <w:t xml:space="preserve">of </w:t>
      </w:r>
      <w:r w:rsidR="00254050">
        <w:rPr>
          <w:rFonts w:ascii="Times New Roman" w:hAnsi="Times New Roman" w:cs="Times New Roman"/>
          <w:lang w:val="en-US"/>
        </w:rPr>
        <w:t>Asaph</w:t>
      </w:r>
      <w:r>
        <w:rPr>
          <w:rFonts w:ascii="Times New Roman" w:hAnsi="Times New Roman" w:cs="Times New Roman"/>
          <w:lang w:val="en-US"/>
        </w:rPr>
        <w:t>, such a disaster must have seemed</w:t>
      </w:r>
      <w:r w:rsidR="00254050">
        <w:rPr>
          <w:rFonts w:ascii="Times New Roman" w:hAnsi="Times New Roman" w:cs="Times New Roman"/>
          <w:lang w:val="en-US"/>
        </w:rPr>
        <w:t xml:space="preserve"> unimaginable</w:t>
      </w:r>
      <w:r w:rsidR="00DA0EED">
        <w:rPr>
          <w:rFonts w:ascii="Times New Roman" w:hAnsi="Times New Roman" w:cs="Times New Roman"/>
          <w:lang w:val="en-US"/>
        </w:rPr>
        <w:t xml:space="preserve">. </w:t>
      </w:r>
    </w:p>
    <w:p w14:paraId="70736672" w14:textId="7CF6E454" w:rsidR="0056669C" w:rsidRDefault="00DA0EED" w:rsidP="00DD7967">
      <w:pPr>
        <w:spacing w:line="240" w:lineRule="auto"/>
        <w:jc w:val="both"/>
        <w:rPr>
          <w:rFonts w:ascii="Times New Roman" w:hAnsi="Times New Roman" w:cs="Times New Roman"/>
          <w:lang w:val="en-US"/>
        </w:rPr>
      </w:pPr>
      <w:r>
        <w:rPr>
          <w:rFonts w:ascii="Times New Roman" w:hAnsi="Times New Roman" w:cs="Times New Roman"/>
          <w:lang w:val="en-US"/>
        </w:rPr>
        <w:t>Yet t</w:t>
      </w:r>
      <w:r w:rsidR="0056669C">
        <w:rPr>
          <w:rFonts w:ascii="Times New Roman" w:hAnsi="Times New Roman" w:cs="Times New Roman"/>
          <w:lang w:val="en-US"/>
        </w:rPr>
        <w:t xml:space="preserve">he Second Book of Chronicles </w:t>
      </w:r>
      <w:proofErr w:type="gramStart"/>
      <w:r w:rsidR="0056669C">
        <w:rPr>
          <w:rFonts w:ascii="Times New Roman" w:hAnsi="Times New Roman" w:cs="Times New Roman"/>
          <w:lang w:val="en-US"/>
        </w:rPr>
        <w:t>refers back</w:t>
      </w:r>
      <w:proofErr w:type="gramEnd"/>
      <w:r w:rsidR="0056669C">
        <w:rPr>
          <w:rFonts w:ascii="Times New Roman" w:hAnsi="Times New Roman" w:cs="Times New Roman"/>
          <w:lang w:val="en-US"/>
        </w:rPr>
        <w:t xml:space="preserve"> to Asaph as a “seer” – that is, a prophet (2 Chron 29:30). Perhaps while Asaph ministered before the Ark, or on some other occasion, God granted him a vision </w:t>
      </w:r>
      <w:r>
        <w:rPr>
          <w:rFonts w:ascii="Times New Roman" w:hAnsi="Times New Roman" w:cs="Times New Roman"/>
          <w:lang w:val="en-US"/>
        </w:rPr>
        <w:t>which foretold eventual</w:t>
      </w:r>
      <w:r w:rsidR="0056669C">
        <w:rPr>
          <w:rFonts w:ascii="Times New Roman" w:hAnsi="Times New Roman" w:cs="Times New Roman"/>
          <w:lang w:val="en-US"/>
        </w:rPr>
        <w:t xml:space="preserve"> desolation and destruction. These prospects, we know from hindsight, came upon the city of Jerusalem and Judea in 586 BC under the punishing hand of the Babylonian</w:t>
      </w:r>
      <w:r w:rsidR="003C58F3">
        <w:rPr>
          <w:rFonts w:ascii="Times New Roman" w:hAnsi="Times New Roman" w:cs="Times New Roman"/>
          <w:lang w:val="en-US"/>
        </w:rPr>
        <w:t xml:space="preserve"> Empire</w:t>
      </w:r>
      <w:r w:rsidR="0056669C">
        <w:rPr>
          <w:rFonts w:ascii="Times New Roman" w:hAnsi="Times New Roman" w:cs="Times New Roman"/>
          <w:lang w:val="en-US"/>
        </w:rPr>
        <w:t xml:space="preserve">. Israel was in for a bad time – and it would be their own fault. </w:t>
      </w:r>
      <w:r w:rsidR="003C58F3">
        <w:rPr>
          <w:rFonts w:ascii="Times New Roman" w:hAnsi="Times New Roman" w:cs="Times New Roman"/>
          <w:lang w:val="en-US"/>
        </w:rPr>
        <w:t xml:space="preserve">For seventy years there was no place to worship God: no meeting-places, no tents, no Ark or altar to pray before. Nothing that had been fashioned with human hands remained to be seen, much less revered. </w:t>
      </w:r>
    </w:p>
    <w:p w14:paraId="312B7126" w14:textId="7EEAAEAF" w:rsidR="008D652C" w:rsidRDefault="008D652C" w:rsidP="00DD7967">
      <w:pPr>
        <w:spacing w:line="240" w:lineRule="auto"/>
        <w:jc w:val="both"/>
        <w:rPr>
          <w:rFonts w:ascii="Times New Roman" w:hAnsi="Times New Roman" w:cs="Times New Roman"/>
          <w:lang w:val="en-US"/>
        </w:rPr>
      </w:pPr>
      <w:r>
        <w:rPr>
          <w:rFonts w:ascii="Times New Roman" w:hAnsi="Times New Roman" w:cs="Times New Roman"/>
          <w:lang w:val="en-US"/>
        </w:rPr>
        <w:t xml:space="preserve">By all appearances, the Church of God had vanished, been vanquished, dare we say cancelled. </w:t>
      </w:r>
      <w:r w:rsidR="009D64B3">
        <w:rPr>
          <w:rFonts w:ascii="Times New Roman" w:hAnsi="Times New Roman" w:cs="Times New Roman"/>
          <w:lang w:val="en-US"/>
        </w:rPr>
        <w:t xml:space="preserve">But we know that cannot happen. Outside of that hell-on-earth which the Babylonian Captivity was by God designed to be, the Augsburg Confession is crystal clear on the point: “one holy Christian church will be and remain forever.” That </w:t>
      </w:r>
      <w:proofErr w:type="gramStart"/>
      <w:r w:rsidR="009D64B3">
        <w:rPr>
          <w:rFonts w:ascii="Times New Roman" w:hAnsi="Times New Roman" w:cs="Times New Roman"/>
          <w:lang w:val="en-US"/>
        </w:rPr>
        <w:t>is at all times</w:t>
      </w:r>
      <w:proofErr w:type="gramEnd"/>
      <w:r w:rsidR="009D64B3">
        <w:rPr>
          <w:rFonts w:ascii="Times New Roman" w:hAnsi="Times New Roman" w:cs="Times New Roman"/>
          <w:lang w:val="en-US"/>
        </w:rPr>
        <w:t xml:space="preserve"> and in all places the Gospel is preached. </w:t>
      </w:r>
      <w:r w:rsidR="00CA2150">
        <w:rPr>
          <w:rFonts w:ascii="Times New Roman" w:hAnsi="Times New Roman" w:cs="Times New Roman"/>
          <w:lang w:val="en-US"/>
        </w:rPr>
        <w:t>The Church remains although it will at times appear as small, or disconnected, or ineffectual, or even beset with heresies and false shepherds whom Christian author John Harris rightly calls out as “</w:t>
      </w:r>
      <w:proofErr w:type="spellStart"/>
      <w:r w:rsidR="00CA2150">
        <w:rPr>
          <w:rFonts w:ascii="Times New Roman" w:hAnsi="Times New Roman" w:cs="Times New Roman"/>
          <w:lang w:val="en-US"/>
        </w:rPr>
        <w:t>syncretists</w:t>
      </w:r>
      <w:proofErr w:type="spellEnd"/>
      <w:r w:rsidR="00CA2150">
        <w:rPr>
          <w:rFonts w:ascii="Times New Roman" w:hAnsi="Times New Roman" w:cs="Times New Roman"/>
          <w:lang w:val="en-US"/>
        </w:rPr>
        <w:t xml:space="preserve"> of the highest order.” A</w:t>
      </w:r>
      <w:r w:rsidR="009D64B3">
        <w:rPr>
          <w:rFonts w:ascii="Times New Roman" w:hAnsi="Times New Roman" w:cs="Times New Roman"/>
          <w:lang w:val="en-US"/>
        </w:rPr>
        <w:t>s Paul writes, “</w:t>
      </w:r>
      <w:r w:rsidR="00C55091">
        <w:rPr>
          <w:rFonts w:ascii="Times New Roman" w:hAnsi="Times New Roman" w:cs="Times New Roman"/>
          <w:lang w:val="en-US"/>
        </w:rPr>
        <w:t>But we have this treasure in jars of clay, to show that the surpassing power belongs to God and not to us.</w:t>
      </w:r>
      <w:r w:rsidR="00DA0EED">
        <w:rPr>
          <w:rFonts w:ascii="Times New Roman" w:hAnsi="Times New Roman" w:cs="Times New Roman"/>
          <w:lang w:val="en-US"/>
        </w:rPr>
        <w:t xml:space="preserve"> We are afflicted in every way, but not crushed… persecuted, but not forsaken; struck down, but not destroyed</w:t>
      </w:r>
      <w:r w:rsidR="00C55091">
        <w:rPr>
          <w:rFonts w:ascii="Times New Roman" w:hAnsi="Times New Roman" w:cs="Times New Roman"/>
          <w:lang w:val="en-US"/>
        </w:rPr>
        <w:t>” (2 Cor 4:7</w:t>
      </w:r>
      <w:r w:rsidR="00DA0EED">
        <w:rPr>
          <w:rFonts w:ascii="Times New Roman" w:hAnsi="Times New Roman" w:cs="Times New Roman"/>
          <w:lang w:val="en-US"/>
        </w:rPr>
        <w:t>-9</w:t>
      </w:r>
      <w:r w:rsidR="00C55091">
        <w:rPr>
          <w:rFonts w:ascii="Times New Roman" w:hAnsi="Times New Roman" w:cs="Times New Roman"/>
          <w:lang w:val="en-US"/>
        </w:rPr>
        <w:t>)</w:t>
      </w:r>
      <w:r w:rsidR="00DA0EED">
        <w:rPr>
          <w:rFonts w:ascii="Times New Roman" w:hAnsi="Times New Roman" w:cs="Times New Roman"/>
          <w:lang w:val="en-US"/>
        </w:rPr>
        <w:t>.</w:t>
      </w:r>
    </w:p>
    <w:p w14:paraId="4B366DF7" w14:textId="2A2A1355" w:rsidR="003C58F3" w:rsidRPr="00DD7967" w:rsidRDefault="00DA0EED" w:rsidP="00DD7967">
      <w:pPr>
        <w:spacing w:line="240" w:lineRule="auto"/>
        <w:jc w:val="both"/>
        <w:rPr>
          <w:rFonts w:ascii="Times New Roman" w:hAnsi="Times New Roman" w:cs="Times New Roman"/>
          <w:lang w:val="en-US"/>
        </w:rPr>
      </w:pPr>
      <w:proofErr w:type="gramStart"/>
      <w:r>
        <w:rPr>
          <w:rFonts w:ascii="Times New Roman" w:hAnsi="Times New Roman" w:cs="Times New Roman"/>
          <w:lang w:val="en-US"/>
        </w:rPr>
        <w:t>So</w:t>
      </w:r>
      <w:proofErr w:type="gramEnd"/>
      <w:r>
        <w:rPr>
          <w:rFonts w:ascii="Times New Roman" w:hAnsi="Times New Roman" w:cs="Times New Roman"/>
          <w:lang w:val="en-US"/>
        </w:rPr>
        <w:t xml:space="preserve"> the true Church will be and remain forever. How </w:t>
      </w:r>
      <w:proofErr w:type="gramStart"/>
      <w:r>
        <w:rPr>
          <w:rFonts w:ascii="Times New Roman" w:hAnsi="Times New Roman" w:cs="Times New Roman"/>
          <w:lang w:val="en-US"/>
        </w:rPr>
        <w:t>are</w:t>
      </w:r>
      <w:proofErr w:type="gramEnd"/>
      <w:r>
        <w:rPr>
          <w:rFonts w:ascii="Times New Roman" w:hAnsi="Times New Roman" w:cs="Times New Roman"/>
          <w:lang w:val="en-US"/>
        </w:rPr>
        <w:t xml:space="preserve"> we </w:t>
      </w:r>
      <w:proofErr w:type="gramStart"/>
      <w:r>
        <w:rPr>
          <w:rFonts w:ascii="Times New Roman" w:hAnsi="Times New Roman" w:cs="Times New Roman"/>
          <w:lang w:val="en-US"/>
        </w:rPr>
        <w:t>recognize</w:t>
      </w:r>
      <w:proofErr w:type="gramEnd"/>
      <w:r>
        <w:rPr>
          <w:rFonts w:ascii="Times New Roman" w:hAnsi="Times New Roman" w:cs="Times New Roman"/>
          <w:lang w:val="en-US"/>
        </w:rPr>
        <w:t xml:space="preserve"> it? It is not in the outward trappings we’ve come to associate with “church”: stained glass windows, red carpets, even “saintly” individuals whose personal lives are not fraught with frustrations and hidden (or not so hidden) vices. It is nice to have nice things. But Bl. Dr. Martin Luther all but grabs us by the shoulders and says: </w:t>
      </w:r>
      <w:r w:rsidR="00353171">
        <w:rPr>
          <w:rFonts w:ascii="Times New Roman" w:hAnsi="Times New Roman" w:cs="Times New Roman"/>
          <w:lang w:val="en-US"/>
        </w:rPr>
        <w:t xml:space="preserve">“thank God, a seven-year-old child knows what the church is, namely, holy believers and sheep who hear the voice of their Shepherd. </w:t>
      </w:r>
      <w:proofErr w:type="gramStart"/>
      <w:r w:rsidR="00353171">
        <w:rPr>
          <w:rFonts w:ascii="Times New Roman" w:hAnsi="Times New Roman" w:cs="Times New Roman"/>
          <w:lang w:val="en-US"/>
        </w:rPr>
        <w:t>So</w:t>
      </w:r>
      <w:proofErr w:type="gramEnd"/>
      <w:r w:rsidR="00353171">
        <w:rPr>
          <w:rFonts w:ascii="Times New Roman" w:hAnsi="Times New Roman" w:cs="Times New Roman"/>
          <w:lang w:val="en-US"/>
        </w:rPr>
        <w:t xml:space="preserve"> children </w:t>
      </w:r>
      <w:proofErr w:type="spellStart"/>
      <w:r w:rsidR="00353171">
        <w:rPr>
          <w:rFonts w:ascii="Times New Roman" w:hAnsi="Times New Roman" w:cs="Times New Roman"/>
          <w:lang w:val="en-US"/>
        </w:rPr>
        <w:t>pray,’I</w:t>
      </w:r>
      <w:proofErr w:type="spellEnd"/>
      <w:r w:rsidR="00353171">
        <w:rPr>
          <w:rFonts w:ascii="Times New Roman" w:hAnsi="Times New Roman" w:cs="Times New Roman"/>
          <w:lang w:val="en-US"/>
        </w:rPr>
        <w:t xml:space="preserve"> believe in the one holy Christian church.’ Its holiness does not consist of surplices, tonsures, </w:t>
      </w:r>
      <w:proofErr w:type="spellStart"/>
      <w:r w:rsidR="00353171">
        <w:rPr>
          <w:rFonts w:ascii="Times New Roman" w:hAnsi="Times New Roman" w:cs="Times New Roman"/>
          <w:lang w:val="en-US"/>
        </w:rPr>
        <w:t>albs</w:t>
      </w:r>
      <w:proofErr w:type="spellEnd"/>
      <w:r w:rsidR="00353171">
        <w:rPr>
          <w:rFonts w:ascii="Times New Roman" w:hAnsi="Times New Roman" w:cs="Times New Roman"/>
          <w:lang w:val="en-US"/>
        </w:rPr>
        <w:t>, or other ceremonies…” (SA III XII 2)</w:t>
      </w:r>
      <w:r>
        <w:rPr>
          <w:rFonts w:ascii="Times New Roman" w:hAnsi="Times New Roman" w:cs="Times New Roman"/>
          <w:lang w:val="en-US"/>
        </w:rPr>
        <w:t xml:space="preserve"> The Church exists where Christ our crucified – and risen – Lord is found. He had no beauty to behold; he was despised, rejected; and yet He gave His life as a ransom for many. </w:t>
      </w:r>
    </w:p>
    <w:sectPr w:rsidR="003C58F3" w:rsidRPr="00DD7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967"/>
    <w:rsid w:val="0020533B"/>
    <w:rsid w:val="00254050"/>
    <w:rsid w:val="00353171"/>
    <w:rsid w:val="003C58F3"/>
    <w:rsid w:val="004327E1"/>
    <w:rsid w:val="0056669C"/>
    <w:rsid w:val="008D652C"/>
    <w:rsid w:val="009D64B3"/>
    <w:rsid w:val="00C55091"/>
    <w:rsid w:val="00CA2150"/>
    <w:rsid w:val="00DA0EED"/>
    <w:rsid w:val="00DD7967"/>
    <w:rsid w:val="00E4613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4BEC"/>
  <w15:chartTrackingRefBased/>
  <w15:docId w15:val="{2CA87CB3-87E4-417E-B43D-1184385F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79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79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79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79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79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79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79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79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79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9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79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79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79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79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79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79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79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7967"/>
    <w:rPr>
      <w:rFonts w:eastAsiaTheme="majorEastAsia" w:cstheme="majorBidi"/>
      <w:color w:val="272727" w:themeColor="text1" w:themeTint="D8"/>
    </w:rPr>
  </w:style>
  <w:style w:type="paragraph" w:styleId="Title">
    <w:name w:val="Title"/>
    <w:basedOn w:val="Normal"/>
    <w:next w:val="Normal"/>
    <w:link w:val="TitleChar"/>
    <w:uiPriority w:val="10"/>
    <w:qFormat/>
    <w:rsid w:val="00DD79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79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79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79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7967"/>
    <w:pPr>
      <w:spacing w:before="160"/>
      <w:jc w:val="center"/>
    </w:pPr>
    <w:rPr>
      <w:i/>
      <w:iCs/>
      <w:color w:val="404040" w:themeColor="text1" w:themeTint="BF"/>
    </w:rPr>
  </w:style>
  <w:style w:type="character" w:customStyle="1" w:styleId="QuoteChar">
    <w:name w:val="Quote Char"/>
    <w:basedOn w:val="DefaultParagraphFont"/>
    <w:link w:val="Quote"/>
    <w:uiPriority w:val="29"/>
    <w:rsid w:val="00DD7967"/>
    <w:rPr>
      <w:i/>
      <w:iCs/>
      <w:color w:val="404040" w:themeColor="text1" w:themeTint="BF"/>
    </w:rPr>
  </w:style>
  <w:style w:type="paragraph" w:styleId="ListParagraph">
    <w:name w:val="List Paragraph"/>
    <w:basedOn w:val="Normal"/>
    <w:uiPriority w:val="34"/>
    <w:qFormat/>
    <w:rsid w:val="00DD7967"/>
    <w:pPr>
      <w:ind w:left="720"/>
      <w:contextualSpacing/>
    </w:pPr>
  </w:style>
  <w:style w:type="character" w:styleId="IntenseEmphasis">
    <w:name w:val="Intense Emphasis"/>
    <w:basedOn w:val="DefaultParagraphFont"/>
    <w:uiPriority w:val="21"/>
    <w:qFormat/>
    <w:rsid w:val="00DD7967"/>
    <w:rPr>
      <w:i/>
      <w:iCs/>
      <w:color w:val="0F4761" w:themeColor="accent1" w:themeShade="BF"/>
    </w:rPr>
  </w:style>
  <w:style w:type="paragraph" w:styleId="IntenseQuote">
    <w:name w:val="Intense Quote"/>
    <w:basedOn w:val="Normal"/>
    <w:next w:val="Normal"/>
    <w:link w:val="IntenseQuoteChar"/>
    <w:uiPriority w:val="30"/>
    <w:qFormat/>
    <w:rsid w:val="00DD79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7967"/>
    <w:rPr>
      <w:i/>
      <w:iCs/>
      <w:color w:val="0F4761" w:themeColor="accent1" w:themeShade="BF"/>
    </w:rPr>
  </w:style>
  <w:style w:type="character" w:styleId="IntenseReference">
    <w:name w:val="Intense Reference"/>
    <w:basedOn w:val="DefaultParagraphFont"/>
    <w:uiPriority w:val="32"/>
    <w:qFormat/>
    <w:rsid w:val="00DD79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Heide</dc:creator>
  <cp:keywords/>
  <dc:description/>
  <cp:lastModifiedBy>Travis Heide</cp:lastModifiedBy>
  <cp:revision>7</cp:revision>
  <dcterms:created xsi:type="dcterms:W3CDTF">2025-03-14T00:34:00Z</dcterms:created>
  <dcterms:modified xsi:type="dcterms:W3CDTF">2025-03-14T02:34:00Z</dcterms:modified>
</cp:coreProperties>
</file>