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2FB88" w14:textId="1AAEBA63" w:rsidR="00401E63" w:rsidRDefault="00401E63" w:rsidP="00401E63">
      <w:pPr>
        <w:jc w:val="both"/>
        <w:rPr>
          <w:rFonts w:ascii="Times New Roman" w:hAnsi="Times New Roman" w:cs="Times New Roman"/>
          <w:b/>
          <w:bCs/>
          <w:lang w:val="en-US"/>
        </w:rPr>
      </w:pPr>
      <w:r>
        <w:rPr>
          <w:rFonts w:ascii="Times New Roman" w:hAnsi="Times New Roman" w:cs="Times New Roman"/>
          <w:b/>
          <w:bCs/>
          <w:lang w:val="en-US"/>
        </w:rPr>
        <w:t xml:space="preserve">Sermon Funeral Patricia Carlson </w:t>
      </w:r>
    </w:p>
    <w:p w14:paraId="6ED9FCB4" w14:textId="241237EB" w:rsidR="00401E63" w:rsidRDefault="00401E63" w:rsidP="00401E63">
      <w:pPr>
        <w:jc w:val="both"/>
        <w:rPr>
          <w:rFonts w:ascii="Times New Roman" w:hAnsi="Times New Roman" w:cs="Times New Roman"/>
          <w:b/>
          <w:bCs/>
          <w:lang w:val="en-US"/>
        </w:rPr>
      </w:pPr>
      <w:r>
        <w:rPr>
          <w:rFonts w:ascii="Times New Roman" w:hAnsi="Times New Roman" w:cs="Times New Roman"/>
          <w:b/>
          <w:bCs/>
          <w:lang w:val="en-US"/>
        </w:rPr>
        <w:t xml:space="preserve">Fr. Travis Heide </w:t>
      </w:r>
    </w:p>
    <w:p w14:paraId="47745BFE" w14:textId="5DEDCE11" w:rsidR="00401E63" w:rsidRDefault="00401E63" w:rsidP="00401E63">
      <w:pPr>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He will glorify me, for he will take what is mine and declare it to you. All that the Father has is mine; therefore I said that he will take what is mine and declare it to you. (John 16:</w:t>
      </w:r>
      <w:r w:rsidR="00F84C91">
        <w:rPr>
          <w:rFonts w:ascii="Times New Roman" w:hAnsi="Times New Roman" w:cs="Times New Roman"/>
          <w:i/>
          <w:iCs/>
          <w:lang w:val="en-US"/>
        </w:rPr>
        <w:t>14</w:t>
      </w:r>
      <w:r>
        <w:rPr>
          <w:rFonts w:ascii="Times New Roman" w:hAnsi="Times New Roman" w:cs="Times New Roman"/>
          <w:i/>
          <w:iCs/>
          <w:lang w:val="en-US"/>
        </w:rPr>
        <w:t xml:space="preserve">-15) </w:t>
      </w:r>
    </w:p>
    <w:p w14:paraId="352FF13D" w14:textId="549B469D" w:rsidR="00646C9B" w:rsidRPr="00646C9B" w:rsidRDefault="00646C9B" w:rsidP="00401E63">
      <w:pPr>
        <w:jc w:val="both"/>
        <w:rPr>
          <w:rFonts w:ascii="Times New Roman" w:hAnsi="Times New Roman" w:cs="Times New Roman"/>
        </w:rPr>
      </w:pPr>
      <w:r w:rsidRPr="00646C9B">
        <w:rPr>
          <w:rFonts w:ascii="Times New Roman" w:hAnsi="Times New Roman" w:cs="Times New Roman"/>
        </w:rPr>
        <w:t>The French philosopher Jean-Paul Sartre, one</w:t>
      </w:r>
      <w:r>
        <w:rPr>
          <w:rFonts w:ascii="Times New Roman" w:hAnsi="Times New Roman" w:cs="Times New Roman"/>
        </w:rPr>
        <w:t xml:space="preserve"> of the great teachers of postmodern Western thought, was also a talented playwright. </w:t>
      </w:r>
      <w:r w:rsidRPr="00646C9B">
        <w:rPr>
          <w:rFonts w:ascii="Times New Roman" w:hAnsi="Times New Roman" w:cs="Times New Roman"/>
        </w:rPr>
        <w:t xml:space="preserve">His most performed and studied play is </w:t>
      </w:r>
      <w:r w:rsidRPr="00646C9B">
        <w:rPr>
          <w:rFonts w:ascii="Times New Roman" w:hAnsi="Times New Roman" w:cs="Times New Roman"/>
          <w:i/>
          <w:iCs/>
        </w:rPr>
        <w:t>Huis Clos</w:t>
      </w:r>
      <w:r w:rsidRPr="00646C9B">
        <w:rPr>
          <w:rFonts w:ascii="Times New Roman" w:hAnsi="Times New Roman" w:cs="Times New Roman"/>
        </w:rPr>
        <w:t xml:space="preserve"> o</w:t>
      </w:r>
      <w:r>
        <w:rPr>
          <w:rFonts w:ascii="Times New Roman" w:hAnsi="Times New Roman" w:cs="Times New Roman"/>
        </w:rPr>
        <w:t xml:space="preserve">ften translated </w:t>
      </w:r>
      <w:r w:rsidRPr="004624C2">
        <w:rPr>
          <w:rFonts w:ascii="Times New Roman" w:hAnsi="Times New Roman" w:cs="Times New Roman"/>
          <w:i/>
          <w:iCs/>
        </w:rPr>
        <w:t>No Exit</w:t>
      </w:r>
      <w:r>
        <w:rPr>
          <w:rFonts w:ascii="Times New Roman" w:hAnsi="Times New Roman" w:cs="Times New Roman"/>
        </w:rPr>
        <w:t xml:space="preserve">. The plot revolves around three lost souls: Garcin, Inès, and Estelle, condemned to torment one another in a quite innovative concept of hell: a hotel room. Now, pardon my French, but </w:t>
      </w:r>
      <w:r w:rsidR="001D7C77">
        <w:rPr>
          <w:rFonts w:ascii="Times New Roman" w:hAnsi="Times New Roman" w:cs="Times New Roman"/>
        </w:rPr>
        <w:t>let me</w:t>
      </w:r>
      <w:r>
        <w:rPr>
          <w:rFonts w:ascii="Times New Roman" w:hAnsi="Times New Roman" w:cs="Times New Roman"/>
        </w:rPr>
        <w:t xml:space="preserve"> reproduce this dialogue between the characters In</w:t>
      </w:r>
      <w:r w:rsidR="001D7C77">
        <w:rPr>
          <w:rFonts w:ascii="Times New Roman" w:hAnsi="Times New Roman" w:cs="Times New Roman"/>
        </w:rPr>
        <w:t>è</w:t>
      </w:r>
      <w:r>
        <w:rPr>
          <w:rFonts w:ascii="Times New Roman" w:hAnsi="Times New Roman" w:cs="Times New Roman"/>
        </w:rPr>
        <w:t xml:space="preserve">s and Estelle: </w:t>
      </w:r>
    </w:p>
    <w:p w14:paraId="56221827" w14:textId="0974F364" w:rsidR="00401E63" w:rsidRPr="003B2F39" w:rsidRDefault="00646C9B" w:rsidP="00401E63">
      <w:pPr>
        <w:jc w:val="both"/>
        <w:rPr>
          <w:rFonts w:ascii="Times New Roman" w:hAnsi="Times New Roman" w:cs="Times New Roman"/>
          <w:i/>
          <w:iCs/>
        </w:rPr>
      </w:pPr>
      <w:r>
        <w:rPr>
          <w:rFonts w:ascii="Times New Roman" w:hAnsi="Times New Roman" w:cs="Times New Roman"/>
          <w:i/>
          <w:iCs/>
          <w:lang w:val="fr-FR"/>
        </w:rPr>
        <w:t xml:space="preserve">(Inès :) </w:t>
      </w:r>
      <w:r w:rsidR="00866D6C">
        <w:rPr>
          <w:rFonts w:ascii="Times New Roman" w:hAnsi="Times New Roman" w:cs="Times New Roman"/>
          <w:i/>
          <w:iCs/>
          <w:lang w:val="fr-FR"/>
        </w:rPr>
        <w:t xml:space="preserve">« Mais qu’est-ce que ça peut faire ? Puisqu’il faut souffrir, autant que ce soit par toi. </w:t>
      </w:r>
      <w:r w:rsidR="00866D6C" w:rsidRPr="00866D6C">
        <w:rPr>
          <w:rFonts w:ascii="Times New Roman" w:hAnsi="Times New Roman" w:cs="Times New Roman"/>
          <w:i/>
          <w:iCs/>
          <w:lang w:val="fr-FR"/>
        </w:rPr>
        <w:t>Assieds-toi. Approche-toi. Encore.</w:t>
      </w:r>
      <w:r w:rsidR="00866D6C">
        <w:rPr>
          <w:rFonts w:ascii="Times New Roman" w:hAnsi="Times New Roman" w:cs="Times New Roman"/>
          <w:i/>
          <w:iCs/>
          <w:lang w:val="fr-FR"/>
        </w:rPr>
        <w:t xml:space="preserve"> Regarde dans mes yeux : est-ce que tu t’y vois ? » </w:t>
      </w:r>
      <w:r>
        <w:rPr>
          <w:rFonts w:ascii="Times New Roman" w:hAnsi="Times New Roman" w:cs="Times New Roman"/>
          <w:i/>
          <w:iCs/>
          <w:lang w:val="fr-FR"/>
        </w:rPr>
        <w:t xml:space="preserve">(Estelle :) </w:t>
      </w:r>
      <w:r w:rsidR="00866D6C">
        <w:rPr>
          <w:rFonts w:ascii="Times New Roman" w:hAnsi="Times New Roman" w:cs="Times New Roman"/>
          <w:i/>
          <w:iCs/>
          <w:lang w:val="fr-FR"/>
        </w:rPr>
        <w:t xml:space="preserve">« Je suis toute petite. » </w:t>
      </w:r>
      <w:r>
        <w:rPr>
          <w:rFonts w:ascii="Times New Roman" w:hAnsi="Times New Roman" w:cs="Times New Roman"/>
          <w:i/>
          <w:iCs/>
          <w:lang w:val="fr-FR"/>
        </w:rPr>
        <w:t xml:space="preserve">(Inès :) </w:t>
      </w:r>
      <w:r w:rsidR="00866D6C">
        <w:rPr>
          <w:rFonts w:ascii="Times New Roman" w:hAnsi="Times New Roman" w:cs="Times New Roman"/>
          <w:i/>
          <w:iCs/>
          <w:lang w:val="fr-FR"/>
        </w:rPr>
        <w:t xml:space="preserve">« Je me vois très mal. Je te vois, moi. Tout entière. Pose-moi des questions. </w:t>
      </w:r>
      <w:proofErr w:type="spellStart"/>
      <w:r w:rsidR="00866D6C" w:rsidRPr="003B2F39">
        <w:rPr>
          <w:rFonts w:ascii="Times New Roman" w:hAnsi="Times New Roman" w:cs="Times New Roman"/>
          <w:i/>
          <w:iCs/>
        </w:rPr>
        <w:t>Aucun</w:t>
      </w:r>
      <w:proofErr w:type="spellEnd"/>
      <w:r w:rsidR="00866D6C" w:rsidRPr="003B2F39">
        <w:rPr>
          <w:rFonts w:ascii="Times New Roman" w:hAnsi="Times New Roman" w:cs="Times New Roman"/>
          <w:i/>
          <w:iCs/>
        </w:rPr>
        <w:t xml:space="preserve"> </w:t>
      </w:r>
      <w:proofErr w:type="spellStart"/>
      <w:r w:rsidR="00866D6C" w:rsidRPr="003B2F39">
        <w:rPr>
          <w:rFonts w:ascii="Times New Roman" w:hAnsi="Times New Roman" w:cs="Times New Roman"/>
          <w:i/>
          <w:iCs/>
        </w:rPr>
        <w:t>miroir</w:t>
      </w:r>
      <w:proofErr w:type="spellEnd"/>
      <w:r w:rsidR="00866D6C" w:rsidRPr="003B2F39">
        <w:rPr>
          <w:rFonts w:ascii="Times New Roman" w:hAnsi="Times New Roman" w:cs="Times New Roman"/>
          <w:i/>
          <w:iCs/>
        </w:rPr>
        <w:t xml:space="preserve"> ne sera plus </w:t>
      </w:r>
      <w:proofErr w:type="spellStart"/>
      <w:r w:rsidR="00866D6C" w:rsidRPr="003B2F39">
        <w:rPr>
          <w:rFonts w:ascii="Times New Roman" w:hAnsi="Times New Roman" w:cs="Times New Roman"/>
          <w:i/>
          <w:iCs/>
        </w:rPr>
        <w:t>fidèle</w:t>
      </w:r>
      <w:proofErr w:type="spellEnd"/>
      <w:r w:rsidR="00866D6C" w:rsidRPr="003B2F39">
        <w:rPr>
          <w:rFonts w:ascii="Times New Roman" w:hAnsi="Times New Roman" w:cs="Times New Roman"/>
          <w:i/>
          <w:iCs/>
        </w:rPr>
        <w:t xml:space="preserve">. » </w:t>
      </w:r>
    </w:p>
    <w:p w14:paraId="70E84D73" w14:textId="21EE22CE" w:rsidR="00AA7571" w:rsidRDefault="00105F66" w:rsidP="00401E63">
      <w:pPr>
        <w:jc w:val="both"/>
        <w:rPr>
          <w:rFonts w:ascii="Times New Roman" w:hAnsi="Times New Roman" w:cs="Times New Roman"/>
        </w:rPr>
      </w:pPr>
      <w:r w:rsidRPr="00105F66">
        <w:rPr>
          <w:rFonts w:ascii="Times New Roman" w:hAnsi="Times New Roman" w:cs="Times New Roman"/>
        </w:rPr>
        <w:t>The point is that e</w:t>
      </w:r>
      <w:r>
        <w:rPr>
          <w:rFonts w:ascii="Times New Roman" w:hAnsi="Times New Roman" w:cs="Times New Roman"/>
        </w:rPr>
        <w:t xml:space="preserve">ach of the three principal characters looks to the other for validation. Each one is eternally condemned </w:t>
      </w:r>
      <w:r w:rsidR="00344880">
        <w:rPr>
          <w:rFonts w:ascii="Times New Roman" w:hAnsi="Times New Roman" w:cs="Times New Roman"/>
        </w:rPr>
        <w:t>to</w:t>
      </w:r>
      <w:r>
        <w:rPr>
          <w:rFonts w:ascii="Times New Roman" w:hAnsi="Times New Roman" w:cs="Times New Roman"/>
        </w:rPr>
        <w:t xml:space="preserve"> the pursuit of a declaration that they are worthy of love and admiration. Sartre’s play climaxes </w:t>
      </w:r>
      <w:r w:rsidR="00344880">
        <w:rPr>
          <w:rFonts w:ascii="Times New Roman" w:hAnsi="Times New Roman" w:cs="Times New Roman"/>
        </w:rPr>
        <w:t>with the hotel door opening; but instead of making an escape from hell, Garcin slams shut the door because he w</w:t>
      </w:r>
      <w:r w:rsidR="00F531ED">
        <w:rPr>
          <w:rFonts w:ascii="Times New Roman" w:hAnsi="Times New Roman" w:cs="Times New Roman"/>
        </w:rPr>
        <w:t>ould sooner have the other two judge him well than poorly</w:t>
      </w:r>
      <w:r w:rsidR="00906640">
        <w:rPr>
          <w:rFonts w:ascii="Times New Roman" w:hAnsi="Times New Roman" w:cs="Times New Roman"/>
        </w:rPr>
        <w:t xml:space="preserve">. </w:t>
      </w:r>
      <w:r w:rsidR="00FA7040">
        <w:rPr>
          <w:rFonts w:ascii="Times New Roman" w:hAnsi="Times New Roman" w:cs="Times New Roman"/>
        </w:rPr>
        <w:t xml:space="preserve">The question left to the audience is: why would anyone choose to remain in that state? </w:t>
      </w:r>
    </w:p>
    <w:p w14:paraId="41306A91" w14:textId="51E8F413" w:rsidR="00C65344" w:rsidRDefault="00FA7040" w:rsidP="00401E63">
      <w:pPr>
        <w:jc w:val="both"/>
        <w:rPr>
          <w:rFonts w:ascii="Times New Roman" w:hAnsi="Times New Roman" w:cs="Times New Roman"/>
        </w:rPr>
      </w:pPr>
      <w:r>
        <w:rPr>
          <w:rFonts w:ascii="Times New Roman" w:hAnsi="Times New Roman" w:cs="Times New Roman"/>
        </w:rPr>
        <w:t>If Sartre got one thing right, it wasn’t his poorly deduced doctrine that for every non-human object, its essence precedes its existence</w:t>
      </w:r>
      <w:r w:rsidR="00EB7196">
        <w:rPr>
          <w:rFonts w:ascii="Times New Roman" w:hAnsi="Times New Roman" w:cs="Times New Roman"/>
        </w:rPr>
        <w:t>;</w:t>
      </w:r>
      <w:r>
        <w:rPr>
          <w:rFonts w:ascii="Times New Roman" w:hAnsi="Times New Roman" w:cs="Times New Roman"/>
        </w:rPr>
        <w:t xml:space="preserve"> while what distinguishes human beings is somehow that their existence precedes their essence. </w:t>
      </w:r>
      <w:r w:rsidR="00531E2B">
        <w:rPr>
          <w:rFonts w:ascii="Times New Roman" w:hAnsi="Times New Roman" w:cs="Times New Roman"/>
        </w:rPr>
        <w:t>No</w:t>
      </w:r>
      <w:r w:rsidR="00EB7196">
        <w:rPr>
          <w:rFonts w:ascii="Times New Roman" w:hAnsi="Times New Roman" w:cs="Times New Roman"/>
        </w:rPr>
        <w:t>; h</w:t>
      </w:r>
      <w:r w:rsidR="00531E2B">
        <w:rPr>
          <w:rFonts w:ascii="Times New Roman" w:hAnsi="Times New Roman" w:cs="Times New Roman"/>
        </w:rPr>
        <w:t xml:space="preserve">ow can a human be called a human being if our human essence doesn’t come from </w:t>
      </w:r>
      <w:r w:rsidR="00C65344">
        <w:rPr>
          <w:rFonts w:ascii="Times New Roman" w:hAnsi="Times New Roman" w:cs="Times New Roman"/>
        </w:rPr>
        <w:t xml:space="preserve">somewhere </w:t>
      </w:r>
      <w:r w:rsidR="00531E2B">
        <w:rPr>
          <w:rFonts w:ascii="Times New Roman" w:hAnsi="Times New Roman" w:cs="Times New Roman"/>
        </w:rPr>
        <w:t xml:space="preserve">outside our own imagination? </w:t>
      </w:r>
      <w:r w:rsidR="00C65344">
        <w:rPr>
          <w:rFonts w:ascii="Times New Roman" w:hAnsi="Times New Roman" w:cs="Times New Roman"/>
        </w:rPr>
        <w:t xml:space="preserve">From outside of our four-walled “existence” determined by fleeting prospects of material or personal </w:t>
      </w:r>
      <w:r w:rsidR="00455697">
        <w:rPr>
          <w:rFonts w:ascii="Times New Roman" w:hAnsi="Times New Roman" w:cs="Times New Roman"/>
        </w:rPr>
        <w:t>satisfaction</w:t>
      </w:r>
      <w:r w:rsidR="00C65344">
        <w:rPr>
          <w:rFonts w:ascii="Times New Roman" w:hAnsi="Times New Roman" w:cs="Times New Roman"/>
        </w:rPr>
        <w:t xml:space="preserve">? </w:t>
      </w:r>
    </w:p>
    <w:p w14:paraId="1FE1222B" w14:textId="7D54B9F8" w:rsidR="00FA7040" w:rsidRDefault="00C65344" w:rsidP="00401E63">
      <w:pPr>
        <w:jc w:val="both"/>
        <w:rPr>
          <w:rFonts w:ascii="Times New Roman" w:hAnsi="Times New Roman" w:cs="Times New Roman"/>
        </w:rPr>
      </w:pPr>
      <w:r>
        <w:rPr>
          <w:rFonts w:ascii="Times New Roman" w:hAnsi="Times New Roman" w:cs="Times New Roman"/>
        </w:rPr>
        <w:t xml:space="preserve">Contrariwise, </w:t>
      </w:r>
      <w:r w:rsidR="00531E2B">
        <w:rPr>
          <w:rFonts w:ascii="Times New Roman" w:hAnsi="Times New Roman" w:cs="Times New Roman"/>
        </w:rPr>
        <w:t xml:space="preserve">Holy Scripture teaches us what logic alone would: that God created “the heavens and the earth,” including each one of us. By His Word and Spirit – the Second and Third Persons of the Holy Trinity – </w:t>
      </w:r>
      <w:r w:rsidR="00DD2ED7">
        <w:rPr>
          <w:rFonts w:ascii="Times New Roman" w:hAnsi="Times New Roman" w:cs="Times New Roman"/>
        </w:rPr>
        <w:t xml:space="preserve">God </w:t>
      </w:r>
      <w:r w:rsidR="00531E2B">
        <w:rPr>
          <w:rFonts w:ascii="Times New Roman" w:hAnsi="Times New Roman" w:cs="Times New Roman"/>
        </w:rPr>
        <w:t>the Father in an act of pure love called all things into being, giving them their essence and their dignity. He declares in the beginning</w:t>
      </w:r>
      <w:r w:rsidR="008D3F13">
        <w:rPr>
          <w:rFonts w:ascii="Times New Roman" w:hAnsi="Times New Roman" w:cs="Times New Roman"/>
        </w:rPr>
        <w:t xml:space="preserve"> that</w:t>
      </w:r>
      <w:r w:rsidR="00531E2B">
        <w:rPr>
          <w:rFonts w:ascii="Times New Roman" w:hAnsi="Times New Roman" w:cs="Times New Roman"/>
        </w:rPr>
        <w:t xml:space="preserve"> all He had created was </w:t>
      </w:r>
      <w:r w:rsidR="00531E2B">
        <w:rPr>
          <w:rFonts w:ascii="Times New Roman" w:hAnsi="Times New Roman" w:cs="Times New Roman"/>
          <w:i/>
          <w:iCs/>
        </w:rPr>
        <w:t xml:space="preserve">tov </w:t>
      </w:r>
      <w:proofErr w:type="spellStart"/>
      <w:r w:rsidR="00531E2B">
        <w:rPr>
          <w:rFonts w:ascii="Times New Roman" w:hAnsi="Times New Roman" w:cs="Times New Roman"/>
          <w:i/>
          <w:iCs/>
        </w:rPr>
        <w:t>ma’od</w:t>
      </w:r>
      <w:proofErr w:type="spellEnd"/>
      <w:r w:rsidR="00531E2B">
        <w:rPr>
          <w:rFonts w:ascii="Times New Roman" w:hAnsi="Times New Roman" w:cs="Times New Roman"/>
        </w:rPr>
        <w:t>, “very good.” (</w:t>
      </w:r>
      <w:r w:rsidR="008D3F13">
        <w:rPr>
          <w:rFonts w:ascii="Times New Roman" w:hAnsi="Times New Roman" w:cs="Times New Roman"/>
        </w:rPr>
        <w:t xml:space="preserve">Gen </w:t>
      </w:r>
      <w:r w:rsidR="00531E2B">
        <w:rPr>
          <w:rFonts w:ascii="Times New Roman" w:hAnsi="Times New Roman" w:cs="Times New Roman"/>
        </w:rPr>
        <w:t>1:31)</w:t>
      </w:r>
      <w:r w:rsidR="008D3F13">
        <w:rPr>
          <w:rFonts w:ascii="Times New Roman" w:hAnsi="Times New Roman" w:cs="Times New Roman"/>
        </w:rPr>
        <w:t xml:space="preserve"> The subtext to this grand play of creation is that we do not need validation from other people; beauty is not in the eye of the beholder, but in the eyes of the Creator. </w:t>
      </w:r>
    </w:p>
    <w:p w14:paraId="0903EC6D" w14:textId="3F4356D3" w:rsidR="00AA7571" w:rsidRDefault="00906640" w:rsidP="00401E63">
      <w:pPr>
        <w:jc w:val="both"/>
        <w:rPr>
          <w:rFonts w:ascii="Times New Roman" w:hAnsi="Times New Roman" w:cs="Times New Roman"/>
        </w:rPr>
      </w:pPr>
      <w:r>
        <w:rPr>
          <w:rFonts w:ascii="Times New Roman" w:hAnsi="Times New Roman" w:cs="Times New Roman"/>
        </w:rPr>
        <w:t xml:space="preserve">Another, vastly more reasonable philosopher, the Augustinian monk Hugh of St. Victor, gives us a glimpse into the precious declaration God made at our beginning. </w:t>
      </w:r>
      <w:r w:rsidR="00AE0D03">
        <w:rPr>
          <w:rFonts w:ascii="Times New Roman" w:hAnsi="Times New Roman" w:cs="Times New Roman"/>
        </w:rPr>
        <w:t xml:space="preserve">“Great indeed,” he writes in </w:t>
      </w:r>
      <w:r w:rsidR="00AE0D03">
        <w:rPr>
          <w:rFonts w:ascii="Times New Roman" w:hAnsi="Times New Roman" w:cs="Times New Roman"/>
          <w:i/>
          <w:iCs/>
        </w:rPr>
        <w:t>Concerning the Sacraments</w:t>
      </w:r>
      <w:r w:rsidR="00AE0D03">
        <w:rPr>
          <w:rFonts w:ascii="Times New Roman" w:hAnsi="Times New Roman" w:cs="Times New Roman"/>
        </w:rPr>
        <w:t xml:space="preserve">, “was the dignity of man’s foundation, because it was made such that no good would suffice it except the highest.” </w:t>
      </w:r>
      <w:r w:rsidR="00B776A7">
        <w:rPr>
          <w:rFonts w:ascii="Times New Roman" w:hAnsi="Times New Roman" w:cs="Times New Roman"/>
        </w:rPr>
        <w:t xml:space="preserve">Nothing but the best will do; nothing brings ultimate satisfaction in this life except the awareness that we are made for more than this material world and this present life can offer. </w:t>
      </w:r>
      <w:r w:rsidR="00321DA1">
        <w:rPr>
          <w:rFonts w:ascii="Times New Roman" w:hAnsi="Times New Roman" w:cs="Times New Roman"/>
        </w:rPr>
        <w:t>The doomed quest for validation is a poor and murky “mirror.”</w:t>
      </w:r>
    </w:p>
    <w:p w14:paraId="4415EFBF" w14:textId="77777777" w:rsidR="00321DA1" w:rsidRDefault="00321DA1" w:rsidP="00401E63">
      <w:pPr>
        <w:jc w:val="both"/>
        <w:rPr>
          <w:rFonts w:ascii="Times New Roman" w:hAnsi="Times New Roman" w:cs="Times New Roman"/>
        </w:rPr>
      </w:pPr>
      <w:r>
        <w:rPr>
          <w:rFonts w:ascii="Times New Roman" w:hAnsi="Times New Roman" w:cs="Times New Roman"/>
        </w:rPr>
        <w:lastRenderedPageBreak/>
        <w:t>The capacity to know God, to reason out that we are not self-made beings but come into being through the powerful declaration of a higher power, is what we call the “image of God.”</w:t>
      </w:r>
      <w:r w:rsidR="00B776A7">
        <w:rPr>
          <w:rFonts w:ascii="Times New Roman" w:hAnsi="Times New Roman" w:cs="Times New Roman"/>
        </w:rPr>
        <w:t xml:space="preserve"> </w:t>
      </w:r>
      <w:r>
        <w:rPr>
          <w:rFonts w:ascii="Times New Roman" w:hAnsi="Times New Roman" w:cs="Times New Roman"/>
        </w:rPr>
        <w:t>A</w:t>
      </w:r>
      <w:r w:rsidR="00B776A7">
        <w:rPr>
          <w:rFonts w:ascii="Times New Roman" w:hAnsi="Times New Roman" w:cs="Times New Roman"/>
        </w:rPr>
        <w:t>nd</w:t>
      </w:r>
      <w:r w:rsidR="00AE0D03">
        <w:rPr>
          <w:rFonts w:ascii="Times New Roman" w:hAnsi="Times New Roman" w:cs="Times New Roman"/>
        </w:rPr>
        <w:t xml:space="preserve"> </w:t>
      </w:r>
      <w:r>
        <w:rPr>
          <w:rFonts w:ascii="Times New Roman" w:hAnsi="Times New Roman" w:cs="Times New Roman"/>
        </w:rPr>
        <w:t>the image of God is not reserved for an élite class among humans; no, every human person is lovingly fashioned in this image from our mother’s wombs.</w:t>
      </w:r>
      <w:r w:rsidR="00AE0D03">
        <w:rPr>
          <w:rFonts w:ascii="Times New Roman" w:hAnsi="Times New Roman" w:cs="Times New Roman"/>
        </w:rPr>
        <w:t xml:space="preserve"> </w:t>
      </w:r>
      <w:r>
        <w:rPr>
          <w:rFonts w:ascii="Times New Roman" w:hAnsi="Times New Roman" w:cs="Times New Roman"/>
        </w:rPr>
        <w:t>T</w:t>
      </w:r>
      <w:r w:rsidR="00AE0D03">
        <w:rPr>
          <w:rFonts w:ascii="Times New Roman" w:hAnsi="Times New Roman" w:cs="Times New Roman"/>
        </w:rPr>
        <w:t>his</w:t>
      </w:r>
      <w:r>
        <w:rPr>
          <w:rFonts w:ascii="Times New Roman" w:hAnsi="Times New Roman" w:cs="Times New Roman"/>
        </w:rPr>
        <w:t xml:space="preserve"> is also the</w:t>
      </w:r>
      <w:r w:rsidR="00AE0D03">
        <w:rPr>
          <w:rFonts w:ascii="Times New Roman" w:hAnsi="Times New Roman" w:cs="Times New Roman"/>
        </w:rPr>
        <w:t xml:space="preserve"> reason St. James in his Epistle tells us not to despise anyone. “There is only one lawgiver and judge, he who is able to save and to destroy,” the bishop of </w:t>
      </w:r>
      <w:r w:rsidR="00B776A7">
        <w:rPr>
          <w:rFonts w:ascii="Times New Roman" w:hAnsi="Times New Roman" w:cs="Times New Roman"/>
        </w:rPr>
        <w:t>Jerusalem</w:t>
      </w:r>
      <w:r w:rsidR="00AE0D03">
        <w:rPr>
          <w:rFonts w:ascii="Times New Roman" w:hAnsi="Times New Roman" w:cs="Times New Roman"/>
        </w:rPr>
        <w:t xml:space="preserve"> writes; “</w:t>
      </w:r>
      <w:r w:rsidR="00B776A7">
        <w:rPr>
          <w:rFonts w:ascii="Times New Roman" w:hAnsi="Times New Roman" w:cs="Times New Roman"/>
        </w:rPr>
        <w:t xml:space="preserve">But who are you to judge your neighbor?” (4:12) </w:t>
      </w:r>
    </w:p>
    <w:p w14:paraId="3DF62381" w14:textId="06CE9F4A" w:rsidR="0030719D" w:rsidRDefault="00321DA1" w:rsidP="0030719D">
      <w:pPr>
        <w:jc w:val="both"/>
        <w:rPr>
          <w:rFonts w:ascii="Times New Roman" w:hAnsi="Times New Roman" w:cs="Times New Roman"/>
        </w:rPr>
      </w:pPr>
      <w:r>
        <w:rPr>
          <w:rFonts w:ascii="Times New Roman" w:hAnsi="Times New Roman" w:cs="Times New Roman"/>
        </w:rPr>
        <w:t xml:space="preserve">God our Father determines our worth, our value, and no one else. </w:t>
      </w:r>
      <w:r w:rsidR="00AE0D03">
        <w:rPr>
          <w:rFonts w:ascii="Times New Roman" w:hAnsi="Times New Roman" w:cs="Times New Roman"/>
        </w:rPr>
        <w:t xml:space="preserve">The material-bound eyes of the world may look at someone suffering, someone on their last legs, someone poor, exploited, or otherwise powerless, and think of </w:t>
      </w:r>
      <w:r w:rsidR="0030719D">
        <w:rPr>
          <w:rFonts w:ascii="Times New Roman" w:hAnsi="Times New Roman" w:cs="Times New Roman"/>
        </w:rPr>
        <w:t>him or her</w:t>
      </w:r>
      <w:r w:rsidR="00AE0D03">
        <w:rPr>
          <w:rFonts w:ascii="Times New Roman" w:hAnsi="Times New Roman" w:cs="Times New Roman"/>
        </w:rPr>
        <w:t xml:space="preserve"> as having a lesser “existence.” Not so. </w:t>
      </w:r>
      <w:r w:rsidR="0030719D">
        <w:rPr>
          <w:rFonts w:ascii="Times New Roman" w:hAnsi="Times New Roman" w:cs="Times New Roman"/>
        </w:rPr>
        <w:t xml:space="preserve">The Forty-First Psalm describes God’s character in this way: “Blessed is the one who considers the poor! In the day of trouble the Lord delivers him”; “The Lord sustains him on his sickbed; in his illness you restore him to full health.” (Ps 41:1, 3) And this He will, if not in this life, in the resurrection. </w:t>
      </w:r>
    </w:p>
    <w:p w14:paraId="444837C6" w14:textId="30CFA7FD" w:rsidR="0030719D" w:rsidRDefault="0030719D" w:rsidP="00401E63">
      <w:pPr>
        <w:jc w:val="both"/>
        <w:rPr>
          <w:rFonts w:ascii="Times New Roman" w:hAnsi="Times New Roman" w:cs="Times New Roman"/>
        </w:rPr>
      </w:pPr>
      <w:r>
        <w:rPr>
          <w:rFonts w:ascii="Times New Roman" w:hAnsi="Times New Roman" w:cs="Times New Roman"/>
        </w:rPr>
        <w:t xml:space="preserve">As Mary, the Mother of God, confesses: “My soul magnifies the Lord, and my spirit rejoices in God my Savior. For he has regarded the humble estate of his servant; for behold, from now on all generations will call me blessed” (Luke 1:46-48). And our Lord Jesus Christ showed compassion to His disciples when He said that, “When the Spirit of truth comes, he will guide you into all the truth, for he will not speak on his own authority, but whatever he hears he will speak, and he will declare to you the things that are to come.” (John 16:13) </w:t>
      </w:r>
    </w:p>
    <w:p w14:paraId="0DBA2142" w14:textId="5C38DAEE" w:rsidR="004745BD" w:rsidRDefault="004745BD" w:rsidP="00401E63">
      <w:pPr>
        <w:jc w:val="both"/>
        <w:rPr>
          <w:rFonts w:ascii="Times New Roman" w:hAnsi="Times New Roman" w:cs="Times New Roman"/>
          <w:lang w:val="en-US"/>
        </w:rPr>
      </w:pPr>
      <w:r>
        <w:rPr>
          <w:rFonts w:ascii="Times New Roman" w:hAnsi="Times New Roman" w:cs="Times New Roman"/>
        </w:rPr>
        <w:t>The Lord of the Church</w:t>
      </w:r>
      <w:r w:rsidR="0030719D">
        <w:rPr>
          <w:rFonts w:ascii="Times New Roman" w:hAnsi="Times New Roman" w:cs="Times New Roman"/>
        </w:rPr>
        <w:t xml:space="preserve"> makes this further promise: “</w:t>
      </w:r>
      <w:r w:rsidR="0030719D" w:rsidRPr="0030719D">
        <w:rPr>
          <w:rFonts w:ascii="Times New Roman" w:hAnsi="Times New Roman" w:cs="Times New Roman"/>
          <w:lang w:val="en-US"/>
        </w:rPr>
        <w:t>He</w:t>
      </w:r>
      <w:r w:rsidR="0030719D">
        <w:rPr>
          <w:rFonts w:ascii="Times New Roman" w:hAnsi="Times New Roman" w:cs="Times New Roman"/>
          <w:lang w:val="en-US"/>
        </w:rPr>
        <w:t xml:space="preserve"> –”</w:t>
      </w:r>
      <w:r w:rsidR="0030719D" w:rsidRPr="0030719D">
        <w:rPr>
          <w:rFonts w:ascii="Times New Roman" w:hAnsi="Times New Roman" w:cs="Times New Roman"/>
          <w:lang w:val="en-US"/>
        </w:rPr>
        <w:t xml:space="preserve"> </w:t>
      </w:r>
      <w:r w:rsidR="0030719D">
        <w:rPr>
          <w:rFonts w:ascii="Times New Roman" w:hAnsi="Times New Roman" w:cs="Times New Roman"/>
          <w:lang w:val="en-US"/>
        </w:rPr>
        <w:t>that is, the Holy Spirit – “</w:t>
      </w:r>
      <w:r w:rsidR="0030719D" w:rsidRPr="0030719D">
        <w:rPr>
          <w:rFonts w:ascii="Times New Roman" w:hAnsi="Times New Roman" w:cs="Times New Roman"/>
          <w:lang w:val="en-US"/>
        </w:rPr>
        <w:t>will glorify me, for he will take what is mine and declare it to you. All that the Father has is mine; therefore I said that he will take what is mine and declare it to you. (John 16:14-15)</w:t>
      </w:r>
      <w:r w:rsidR="0030719D">
        <w:rPr>
          <w:rFonts w:ascii="Times New Roman" w:hAnsi="Times New Roman" w:cs="Times New Roman"/>
          <w:lang w:val="en-US"/>
        </w:rPr>
        <w:t xml:space="preserve"> </w:t>
      </w:r>
      <w:r>
        <w:rPr>
          <w:rFonts w:ascii="Times New Roman" w:hAnsi="Times New Roman" w:cs="Times New Roman"/>
          <w:lang w:val="en-US"/>
        </w:rPr>
        <w:t xml:space="preserve">As in our formation, our reformation into the image of our Savior Jesus Christ has nothing to do with our prior merits, much less our self- or socially constructed image. We are conformed to the image of the Son. </w:t>
      </w:r>
    </w:p>
    <w:p w14:paraId="03AD551E" w14:textId="6400F784" w:rsidR="004624C2" w:rsidRPr="004745BD" w:rsidRDefault="004745BD" w:rsidP="00401E63">
      <w:pPr>
        <w:jc w:val="both"/>
        <w:rPr>
          <w:rFonts w:ascii="Times New Roman" w:hAnsi="Times New Roman" w:cs="Times New Roman"/>
          <w:lang w:val="en-US"/>
        </w:rPr>
      </w:pPr>
      <w:r>
        <w:rPr>
          <w:rFonts w:ascii="Times New Roman" w:hAnsi="Times New Roman" w:cs="Times New Roman"/>
          <w:lang w:val="en-US"/>
        </w:rPr>
        <w:t xml:space="preserve">In Holy baptism, Patricia was clothed with the robe of Christ’s righteousness that covered all her sin. God declared her to be so. Assuredly if Patricia could be speaking to us right now, she would repeat that declaration by the power of the Holy Spirit whom she received. </w:t>
      </w:r>
      <w:r w:rsidR="000D0686">
        <w:rPr>
          <w:rFonts w:ascii="Times New Roman" w:hAnsi="Times New Roman" w:cs="Times New Roman"/>
          <w:lang w:val="en-US"/>
        </w:rPr>
        <w:t>Our dearly departed sister</w:t>
      </w:r>
      <w:r>
        <w:rPr>
          <w:rFonts w:ascii="Times New Roman" w:hAnsi="Times New Roman" w:cs="Times New Roman"/>
          <w:lang w:val="en-US"/>
        </w:rPr>
        <w:t xml:space="preserve"> would say with the Church on earth and in heaven: </w:t>
      </w:r>
      <w:r>
        <w:rPr>
          <w:rFonts w:ascii="Times New Roman" w:hAnsi="Times New Roman" w:cs="Times New Roman"/>
        </w:rPr>
        <w:t xml:space="preserve">Glory be to God the Father, glory be to God the Son, glory be to God the Spirit; the Lord is our salvation. </w:t>
      </w:r>
    </w:p>
    <w:p w14:paraId="6ABB930C" w14:textId="2BA7171F" w:rsidR="00A44F4D" w:rsidRDefault="00A44F4D" w:rsidP="00401E63">
      <w:pPr>
        <w:jc w:val="both"/>
        <w:rPr>
          <w:rFonts w:ascii="Times New Roman" w:hAnsi="Times New Roman" w:cs="Times New Roman"/>
        </w:rPr>
      </w:pPr>
    </w:p>
    <w:p w14:paraId="4B18BBA8" w14:textId="77777777" w:rsidR="009173FF" w:rsidRDefault="009173FF" w:rsidP="00401E63">
      <w:pPr>
        <w:jc w:val="both"/>
        <w:rPr>
          <w:rFonts w:ascii="Times New Roman" w:hAnsi="Times New Roman" w:cs="Times New Roman"/>
        </w:rPr>
      </w:pPr>
    </w:p>
    <w:p w14:paraId="5C9843F2" w14:textId="77777777" w:rsidR="009173FF" w:rsidRDefault="009173FF" w:rsidP="00401E63">
      <w:pPr>
        <w:jc w:val="both"/>
        <w:rPr>
          <w:rFonts w:ascii="Times New Roman" w:hAnsi="Times New Roman" w:cs="Times New Roman"/>
        </w:rPr>
      </w:pPr>
    </w:p>
    <w:p w14:paraId="63D6994E" w14:textId="77777777" w:rsidR="009173FF" w:rsidRDefault="009173FF" w:rsidP="00401E63">
      <w:pPr>
        <w:jc w:val="both"/>
        <w:rPr>
          <w:rFonts w:ascii="Times New Roman" w:hAnsi="Times New Roman" w:cs="Times New Roman"/>
        </w:rPr>
      </w:pPr>
    </w:p>
    <w:p w14:paraId="799CCC28" w14:textId="762428D4" w:rsidR="009173FF" w:rsidRPr="009173FF" w:rsidRDefault="009173FF" w:rsidP="00401E63">
      <w:pPr>
        <w:jc w:val="both"/>
        <w:rPr>
          <w:rFonts w:ascii="Times New Roman" w:hAnsi="Times New Roman" w:cs="Times New Roman"/>
          <w:b/>
          <w:bCs/>
          <w:i/>
          <w:iCs/>
        </w:rPr>
      </w:pPr>
      <w:r>
        <w:rPr>
          <w:rFonts w:ascii="Times New Roman" w:hAnsi="Times New Roman" w:cs="Times New Roman"/>
          <w:b/>
          <w:bCs/>
          <w:i/>
          <w:iCs/>
        </w:rPr>
        <w:t xml:space="preserve"> </w:t>
      </w:r>
    </w:p>
    <w:sectPr w:rsidR="009173FF" w:rsidRPr="00917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63"/>
    <w:rsid w:val="000D0686"/>
    <w:rsid w:val="00105F66"/>
    <w:rsid w:val="001D7C77"/>
    <w:rsid w:val="0030719D"/>
    <w:rsid w:val="00321DA1"/>
    <w:rsid w:val="00344880"/>
    <w:rsid w:val="003B2F39"/>
    <w:rsid w:val="00401E63"/>
    <w:rsid w:val="00455697"/>
    <w:rsid w:val="004624C2"/>
    <w:rsid w:val="004745BD"/>
    <w:rsid w:val="00531E2B"/>
    <w:rsid w:val="00646C9B"/>
    <w:rsid w:val="006E7407"/>
    <w:rsid w:val="007976B1"/>
    <w:rsid w:val="008319D6"/>
    <w:rsid w:val="00866D6C"/>
    <w:rsid w:val="008D3F13"/>
    <w:rsid w:val="00906640"/>
    <w:rsid w:val="009173FF"/>
    <w:rsid w:val="00A44F4D"/>
    <w:rsid w:val="00AA7571"/>
    <w:rsid w:val="00AE0D03"/>
    <w:rsid w:val="00B776A7"/>
    <w:rsid w:val="00C65344"/>
    <w:rsid w:val="00DD2ED7"/>
    <w:rsid w:val="00EB7196"/>
    <w:rsid w:val="00F531ED"/>
    <w:rsid w:val="00F7328C"/>
    <w:rsid w:val="00F84C91"/>
    <w:rsid w:val="00FA704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3F0D6"/>
  <w15:chartTrackingRefBased/>
  <w15:docId w15:val="{B3BDAB41-1CB1-4CBC-A50C-8570C04B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E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E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E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E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E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E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E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E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E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E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E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E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E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E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E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E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E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E63"/>
    <w:rPr>
      <w:rFonts w:eastAsiaTheme="majorEastAsia" w:cstheme="majorBidi"/>
      <w:color w:val="272727" w:themeColor="text1" w:themeTint="D8"/>
    </w:rPr>
  </w:style>
  <w:style w:type="paragraph" w:styleId="Title">
    <w:name w:val="Title"/>
    <w:basedOn w:val="Normal"/>
    <w:next w:val="Normal"/>
    <w:link w:val="TitleChar"/>
    <w:uiPriority w:val="10"/>
    <w:qFormat/>
    <w:rsid w:val="00401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E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E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E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E63"/>
    <w:pPr>
      <w:spacing w:before="160"/>
      <w:jc w:val="center"/>
    </w:pPr>
    <w:rPr>
      <w:i/>
      <w:iCs/>
      <w:color w:val="404040" w:themeColor="text1" w:themeTint="BF"/>
    </w:rPr>
  </w:style>
  <w:style w:type="character" w:customStyle="1" w:styleId="QuoteChar">
    <w:name w:val="Quote Char"/>
    <w:basedOn w:val="DefaultParagraphFont"/>
    <w:link w:val="Quote"/>
    <w:uiPriority w:val="29"/>
    <w:rsid w:val="00401E63"/>
    <w:rPr>
      <w:i/>
      <w:iCs/>
      <w:color w:val="404040" w:themeColor="text1" w:themeTint="BF"/>
    </w:rPr>
  </w:style>
  <w:style w:type="paragraph" w:styleId="ListParagraph">
    <w:name w:val="List Paragraph"/>
    <w:basedOn w:val="Normal"/>
    <w:uiPriority w:val="34"/>
    <w:qFormat/>
    <w:rsid w:val="00401E63"/>
    <w:pPr>
      <w:ind w:left="720"/>
      <w:contextualSpacing/>
    </w:pPr>
  </w:style>
  <w:style w:type="character" w:styleId="IntenseEmphasis">
    <w:name w:val="Intense Emphasis"/>
    <w:basedOn w:val="DefaultParagraphFont"/>
    <w:uiPriority w:val="21"/>
    <w:qFormat/>
    <w:rsid w:val="00401E63"/>
    <w:rPr>
      <w:i/>
      <w:iCs/>
      <w:color w:val="0F4761" w:themeColor="accent1" w:themeShade="BF"/>
    </w:rPr>
  </w:style>
  <w:style w:type="paragraph" w:styleId="IntenseQuote">
    <w:name w:val="Intense Quote"/>
    <w:basedOn w:val="Normal"/>
    <w:next w:val="Normal"/>
    <w:link w:val="IntenseQuoteChar"/>
    <w:uiPriority w:val="30"/>
    <w:qFormat/>
    <w:rsid w:val="00401E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E63"/>
    <w:rPr>
      <w:i/>
      <w:iCs/>
      <w:color w:val="0F4761" w:themeColor="accent1" w:themeShade="BF"/>
    </w:rPr>
  </w:style>
  <w:style w:type="character" w:styleId="IntenseReference">
    <w:name w:val="Intense Reference"/>
    <w:basedOn w:val="DefaultParagraphFont"/>
    <w:uiPriority w:val="32"/>
    <w:qFormat/>
    <w:rsid w:val="00401E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26</cp:revision>
  <cp:lastPrinted>2025-03-21T02:16:00Z</cp:lastPrinted>
  <dcterms:created xsi:type="dcterms:W3CDTF">2025-03-21T00:08:00Z</dcterms:created>
  <dcterms:modified xsi:type="dcterms:W3CDTF">2025-03-21T02:19:00Z</dcterms:modified>
</cp:coreProperties>
</file>